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D28B3" w14:textId="77777777" w:rsidR="00397D0A" w:rsidRPr="00397D0A" w:rsidRDefault="00397D0A" w:rsidP="00397D0A">
      <w:pPr>
        <w:spacing w:after="0" w:line="240" w:lineRule="auto"/>
        <w:jc w:val="center"/>
        <w:rPr>
          <w:rFonts w:ascii="標楷體" w:eastAsia="標楷體" w:hAnsi="標楷體" w:cs="標楷體"/>
          <w:b/>
          <w:bCs/>
          <w:kern w:val="0"/>
          <w:sz w:val="28"/>
          <w:szCs w:val="28"/>
          <w:lang w:val="en"/>
          <w14:ligatures w14:val="none"/>
        </w:rPr>
      </w:pPr>
      <w:r w:rsidRPr="00397D0A">
        <w:rPr>
          <w:rFonts w:ascii="標楷體" w:eastAsia="標楷體" w:hAnsi="標楷體" w:cs="標楷體"/>
          <w:b/>
          <w:bCs/>
          <w:kern w:val="0"/>
          <w:sz w:val="28"/>
          <w:szCs w:val="28"/>
          <w:lang w:val="en"/>
          <w14:ligatures w14:val="none"/>
        </w:rPr>
        <w:t>財團法人東海大學附屬高級中等學校中學部考試規則</w:t>
      </w:r>
    </w:p>
    <w:p w14:paraId="1DEF5BAE" w14:textId="77777777"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中華民國103年6月27日行政會議通過</w:t>
      </w:r>
    </w:p>
    <w:p w14:paraId="029CF769" w14:textId="77777777"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中華民國106年6月12日行政會議修正通過</w:t>
      </w:r>
    </w:p>
    <w:p w14:paraId="5ACC1869" w14:textId="77777777"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中華民國106年6月26日校務會議通過</w:t>
      </w:r>
    </w:p>
    <w:p w14:paraId="62D166DC" w14:textId="77777777"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中華民國108年05月28日行政會議通過</w:t>
      </w:r>
    </w:p>
    <w:p w14:paraId="1663FA4A" w14:textId="77777777"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中華民國108年06月25日校務會議修正通過</w:t>
      </w:r>
    </w:p>
    <w:p w14:paraId="14859FBC" w14:textId="77777777"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中華民國114年6月17日校務會議修正通過</w:t>
      </w:r>
    </w:p>
    <w:p w14:paraId="654DA146" w14:textId="42F2FAD1" w:rsidR="00397D0A" w:rsidRPr="00397D0A" w:rsidRDefault="00397D0A" w:rsidP="00397D0A">
      <w:pPr>
        <w:spacing w:after="0" w:line="240" w:lineRule="auto"/>
        <w:jc w:val="right"/>
        <w:rPr>
          <w:rFonts w:ascii="標楷體" w:eastAsia="標楷體" w:hAnsi="標楷體" w:cs="標楷體"/>
          <w:kern w:val="0"/>
          <w:sz w:val="18"/>
          <w:szCs w:val="18"/>
          <w:lang w:val="en"/>
          <w14:ligatures w14:val="none"/>
        </w:rPr>
      </w:pPr>
      <w:r w:rsidRPr="00397D0A">
        <w:rPr>
          <w:rFonts w:ascii="標楷體" w:eastAsia="標楷體" w:hAnsi="標楷體" w:cs="標楷體"/>
          <w:kern w:val="0"/>
          <w:sz w:val="18"/>
          <w:szCs w:val="18"/>
          <w:lang w:val="en"/>
          <w14:ligatures w14:val="none"/>
        </w:rPr>
        <w:t>中華民國115年</w:t>
      </w:r>
      <w:r w:rsidRPr="00397D0A">
        <w:rPr>
          <w:rFonts w:ascii="標楷體" w:eastAsia="標楷體" w:hAnsi="標楷體" w:cs="標楷體" w:hint="eastAsia"/>
          <w:kern w:val="0"/>
          <w:sz w:val="18"/>
          <w:szCs w:val="18"/>
          <w:lang w:val="en"/>
          <w14:ligatures w14:val="none"/>
        </w:rPr>
        <w:t>8</w:t>
      </w:r>
      <w:r w:rsidRPr="00397D0A">
        <w:rPr>
          <w:rFonts w:ascii="標楷體" w:eastAsia="標楷體" w:hAnsi="標楷體" w:cs="標楷體"/>
          <w:kern w:val="0"/>
          <w:sz w:val="18"/>
          <w:szCs w:val="18"/>
          <w:lang w:val="en"/>
          <w14:ligatures w14:val="none"/>
        </w:rPr>
        <w:t>月</w:t>
      </w:r>
      <w:r w:rsidRPr="00397D0A">
        <w:rPr>
          <w:rFonts w:ascii="標楷體" w:eastAsia="標楷體" w:hAnsi="標楷體" w:cs="標楷體" w:hint="eastAsia"/>
          <w:kern w:val="0"/>
          <w:sz w:val="18"/>
          <w:szCs w:val="18"/>
          <w:lang w:val="en"/>
          <w14:ligatures w14:val="none"/>
        </w:rPr>
        <w:t>27</w:t>
      </w:r>
      <w:r w:rsidRPr="00397D0A">
        <w:rPr>
          <w:rFonts w:ascii="標楷體" w:eastAsia="標楷體" w:hAnsi="標楷體" w:cs="標楷體"/>
          <w:kern w:val="0"/>
          <w:sz w:val="18"/>
          <w:szCs w:val="18"/>
          <w:lang w:val="en"/>
          <w14:ligatures w14:val="none"/>
        </w:rPr>
        <w:t>日校務會議修正通過</w:t>
      </w:r>
    </w:p>
    <w:p w14:paraId="6E30DA30" w14:textId="77777777" w:rsidR="00397D0A" w:rsidRPr="00397D0A" w:rsidRDefault="00397D0A" w:rsidP="00397D0A">
      <w:pPr>
        <w:spacing w:after="0" w:line="240" w:lineRule="auto"/>
        <w:ind w:left="567" w:hanging="567"/>
        <w:jc w:val="right"/>
        <w:rPr>
          <w:rFonts w:ascii="標楷體" w:eastAsia="標楷體" w:hAnsi="標楷體" w:cs="標楷體"/>
          <w:kern w:val="0"/>
          <w:sz w:val="18"/>
          <w:szCs w:val="18"/>
          <w:lang w:val="en"/>
          <w14:ligatures w14:val="none"/>
        </w:rPr>
      </w:pPr>
    </w:p>
    <w:p w14:paraId="632F4285" w14:textId="77777777" w:rsidR="00397D0A" w:rsidRPr="00397D0A" w:rsidRDefault="00397D0A" w:rsidP="00397D0A">
      <w:pPr>
        <w:numPr>
          <w:ilvl w:val="0"/>
          <w:numId w:val="1"/>
        </w:numPr>
        <w:spacing w:after="0" w:line="240" w:lineRule="auto"/>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本校學生各項</w:t>
      </w:r>
      <w:proofErr w:type="gramStart"/>
      <w:r w:rsidRPr="00397D0A">
        <w:rPr>
          <w:rFonts w:ascii="標楷體" w:eastAsia="標楷體" w:hAnsi="標楷體" w:cs="標楷體"/>
          <w:kern w:val="0"/>
          <w:lang w:val="en"/>
          <w14:ligatures w14:val="none"/>
        </w:rPr>
        <w:t>考試悉</w:t>
      </w:r>
      <w:proofErr w:type="gramEnd"/>
      <w:r w:rsidRPr="00397D0A">
        <w:rPr>
          <w:rFonts w:ascii="標楷體" w:eastAsia="標楷體" w:hAnsi="標楷體" w:cs="標楷體"/>
          <w:kern w:val="0"/>
          <w:lang w:val="en"/>
          <w14:ligatures w14:val="none"/>
        </w:rPr>
        <w:t>依本規則之規定辦理。</w:t>
      </w:r>
    </w:p>
    <w:p w14:paraId="2717D57D"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每節考試均須準時到場，凡遲到十五分鐘以上者不得入場（因不可抗拒之突發狀況外），不得提早繳卷出場。</w:t>
      </w:r>
    </w:p>
    <w:p w14:paraId="5865E8D6"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進場後按規定之座位入座，不得擅自對調。</w:t>
      </w:r>
    </w:p>
    <w:p w14:paraId="58A23E12"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考試時除應用文具外，桌面及桌內不得放置書籍紙張，具有計算、通訊、記憶等功能或其他有礙試場安寧、考試公平之各類器材。（如：行動電話、電子計算機等）</w:t>
      </w:r>
    </w:p>
    <w:p w14:paraId="63341AB1"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補考時應攜帶有照片之證明文件入場應試。</w:t>
      </w:r>
    </w:p>
    <w:p w14:paraId="60F0F68E"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考試時應先將試卷上之年級、姓名、座號填好，然後答卷。</w:t>
      </w:r>
    </w:p>
    <w:p w14:paraId="172F81E7"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考試時應依規定時間繳卷，逾時則依據「財團法人東海大學附屬高級中等學校中學部考試違反試場規則處理方式一覽表」處理。</w:t>
      </w:r>
    </w:p>
    <w:p w14:paraId="14972601"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考試結束後，須待監考老師收齊答案卡（紙）並清點完畢後，始得離座。</w:t>
      </w:r>
    </w:p>
    <w:p w14:paraId="0599B8DA"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考試時須絕對服從監考教師的指導，遵守本規則及教務處臨時之補充規定。</w:t>
      </w:r>
    </w:p>
    <w:p w14:paraId="7555376B"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考試時如有違規者，監考教師應將情形登記於試卷封面試場記事欄內，於該節考試結束時，將試卷送交教務處會學務處視情節輕重懲處之。</w:t>
      </w:r>
    </w:p>
    <w:p w14:paraId="613BF4DC"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學生考試如有「違反試場規則」者，依據本校學生獎懲實施要點予以懲處，並依「財團法人東海大學附屬高級中等學校中學部考試違反試場規則處理方式一覽表」處分（如下表一）。</w:t>
      </w:r>
    </w:p>
    <w:p w14:paraId="542D98D4" w14:textId="77777777" w:rsidR="00397D0A" w:rsidRPr="00397D0A" w:rsidRDefault="00397D0A" w:rsidP="00397D0A">
      <w:pPr>
        <w:numPr>
          <w:ilvl w:val="0"/>
          <w:numId w:val="1"/>
        </w:numPr>
        <w:spacing w:after="0" w:line="240" w:lineRule="auto"/>
        <w:ind w:left="567" w:hanging="567"/>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本規則經校務會議通過後公告實施。</w:t>
      </w:r>
    </w:p>
    <w:p w14:paraId="744CCEFC" w14:textId="77777777" w:rsidR="00397D0A" w:rsidRPr="00397D0A" w:rsidRDefault="00397D0A" w:rsidP="00397D0A">
      <w:pPr>
        <w:spacing w:after="0" w:line="240" w:lineRule="auto"/>
        <w:rPr>
          <w:rFonts w:ascii="標楷體" w:eastAsia="標楷體" w:hAnsi="標楷體" w:cs="標楷體"/>
          <w:kern w:val="0"/>
          <w:lang w:val="en"/>
          <w14:ligatures w14:val="none"/>
        </w:rPr>
      </w:pPr>
    </w:p>
    <w:p w14:paraId="41AD8ECF" w14:textId="77777777" w:rsidR="00397D0A" w:rsidRPr="00397D0A" w:rsidRDefault="00397D0A" w:rsidP="00397D0A">
      <w:pPr>
        <w:spacing w:after="0" w:line="240" w:lineRule="auto"/>
        <w:rPr>
          <w:rFonts w:ascii="標楷體" w:eastAsia="標楷體" w:hAnsi="標楷體" w:cs="標楷體"/>
          <w:kern w:val="0"/>
          <w:lang w:val="en"/>
          <w14:ligatures w14:val="none"/>
        </w:rPr>
      </w:pPr>
    </w:p>
    <w:p w14:paraId="3A4C7F61" w14:textId="77777777" w:rsidR="00397D0A" w:rsidRPr="00397D0A" w:rsidRDefault="00397D0A" w:rsidP="00397D0A">
      <w:pPr>
        <w:widowControl/>
        <w:spacing w:after="0" w:line="240" w:lineRule="auto"/>
        <w:rPr>
          <w:rFonts w:ascii="標楷體" w:eastAsia="標楷體" w:hAnsi="標楷體" w:cs="標楷體"/>
          <w:b/>
          <w:bCs/>
          <w:kern w:val="0"/>
          <w:lang w:val="en"/>
          <w14:ligatures w14:val="none"/>
        </w:rPr>
      </w:pPr>
      <w:r w:rsidRPr="00397D0A">
        <w:rPr>
          <w:rFonts w:ascii="Times New Roman" w:eastAsia="新細明體" w:hAnsi="Times New Roman" w:cs="Times New Roman"/>
          <w:kern w:val="0"/>
          <w:lang w:val="en"/>
          <w14:ligatures w14:val="none"/>
        </w:rPr>
        <w:br w:type="page"/>
      </w:r>
      <w:r w:rsidRPr="00397D0A">
        <w:rPr>
          <w:rFonts w:ascii="標楷體" w:eastAsia="標楷體" w:hAnsi="標楷體" w:cs="標楷體"/>
          <w:b/>
          <w:bCs/>
          <w:kern w:val="0"/>
          <w:lang w:val="en"/>
          <w14:ligatures w14:val="none"/>
        </w:rPr>
        <w:lastRenderedPageBreak/>
        <w:t>表一：財團法人東海大學附屬高級中等學校中學部考試違反試場規則處理方式一覽表</w:t>
      </w:r>
    </w:p>
    <w:tbl>
      <w:tblPr>
        <w:tblW w:w="9908"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552"/>
        <w:gridCol w:w="6237"/>
        <w:gridCol w:w="3119"/>
      </w:tblGrid>
      <w:tr w:rsidR="00397D0A" w:rsidRPr="00397D0A" w14:paraId="24CAFAC9" w14:textId="77777777" w:rsidTr="003B553B">
        <w:trPr>
          <w:trHeight w:val="128"/>
          <w:jc w:val="center"/>
        </w:trPr>
        <w:tc>
          <w:tcPr>
            <w:tcW w:w="552" w:type="dxa"/>
            <w:tcBorders>
              <w:top w:val="single" w:sz="12" w:space="0" w:color="000000"/>
              <w:left w:val="single" w:sz="12" w:space="0" w:color="000000"/>
              <w:bottom w:val="single" w:sz="12" w:space="0" w:color="000000"/>
              <w:right w:val="single" w:sz="4" w:space="0" w:color="000000"/>
            </w:tcBorders>
          </w:tcPr>
          <w:p w14:paraId="23BF8076" w14:textId="77777777" w:rsidR="00397D0A" w:rsidRPr="00397D0A" w:rsidRDefault="00397D0A" w:rsidP="00397D0A">
            <w:pPr>
              <w:widowControl/>
              <w:spacing w:after="0" w:line="320" w:lineRule="auto"/>
              <w:jc w:val="center"/>
              <w:rPr>
                <w:rFonts w:ascii="標楷體" w:eastAsia="標楷體" w:hAnsi="標楷體" w:cs="標楷體"/>
                <w:b/>
                <w:bCs/>
                <w:kern w:val="0"/>
                <w:sz w:val="26"/>
                <w:szCs w:val="26"/>
                <w:lang w:val="en"/>
                <w14:ligatures w14:val="none"/>
              </w:rPr>
            </w:pPr>
            <w:r w:rsidRPr="00397D0A">
              <w:rPr>
                <w:rFonts w:ascii="標楷體" w:eastAsia="標楷體" w:hAnsi="標楷體" w:cs="標楷體"/>
                <w:b/>
                <w:bCs/>
                <w:kern w:val="0"/>
                <w:sz w:val="26"/>
                <w:szCs w:val="26"/>
                <w:lang w:val="en"/>
                <w14:ligatures w14:val="none"/>
              </w:rPr>
              <w:t>類別</w:t>
            </w:r>
          </w:p>
        </w:tc>
        <w:tc>
          <w:tcPr>
            <w:tcW w:w="6237" w:type="dxa"/>
            <w:tcBorders>
              <w:top w:val="single" w:sz="12" w:space="0" w:color="000000"/>
              <w:left w:val="single" w:sz="4" w:space="0" w:color="000000"/>
              <w:bottom w:val="single" w:sz="12" w:space="0" w:color="000000"/>
              <w:right w:val="single" w:sz="4" w:space="0" w:color="000000"/>
            </w:tcBorders>
            <w:vAlign w:val="center"/>
          </w:tcPr>
          <w:p w14:paraId="04AFE8A4" w14:textId="77777777" w:rsidR="00397D0A" w:rsidRPr="00397D0A" w:rsidRDefault="00397D0A" w:rsidP="00397D0A">
            <w:pPr>
              <w:spacing w:after="0" w:line="320" w:lineRule="auto"/>
              <w:jc w:val="center"/>
              <w:rPr>
                <w:rFonts w:ascii="標楷體" w:eastAsia="標楷體" w:hAnsi="標楷體" w:cs="標楷體"/>
                <w:b/>
                <w:bCs/>
                <w:kern w:val="0"/>
                <w:sz w:val="26"/>
                <w:szCs w:val="26"/>
                <w:lang w:val="en"/>
                <w14:ligatures w14:val="none"/>
              </w:rPr>
            </w:pPr>
            <w:r w:rsidRPr="00397D0A">
              <w:rPr>
                <w:rFonts w:ascii="標楷體" w:eastAsia="標楷體" w:hAnsi="標楷體" w:cs="標楷體"/>
                <w:b/>
                <w:bCs/>
                <w:kern w:val="0"/>
                <w:sz w:val="26"/>
                <w:szCs w:val="26"/>
                <w:lang w:val="en"/>
                <w14:ligatures w14:val="none"/>
              </w:rPr>
              <w:t>違反試場規則事項</w:t>
            </w:r>
          </w:p>
        </w:tc>
        <w:tc>
          <w:tcPr>
            <w:tcW w:w="3119" w:type="dxa"/>
            <w:tcBorders>
              <w:top w:val="single" w:sz="12" w:space="0" w:color="000000"/>
              <w:left w:val="single" w:sz="4" w:space="0" w:color="000000"/>
              <w:bottom w:val="single" w:sz="12" w:space="0" w:color="000000"/>
              <w:right w:val="single" w:sz="12" w:space="0" w:color="000000"/>
            </w:tcBorders>
            <w:vAlign w:val="center"/>
          </w:tcPr>
          <w:p w14:paraId="6B7C90C6" w14:textId="77777777" w:rsidR="00397D0A" w:rsidRPr="00397D0A" w:rsidRDefault="00397D0A" w:rsidP="00397D0A">
            <w:pPr>
              <w:spacing w:after="0" w:line="320" w:lineRule="auto"/>
              <w:jc w:val="center"/>
              <w:rPr>
                <w:rFonts w:ascii="標楷體" w:eastAsia="標楷體" w:hAnsi="標楷體" w:cs="標楷體"/>
                <w:b/>
                <w:bCs/>
                <w:kern w:val="0"/>
                <w:sz w:val="26"/>
                <w:szCs w:val="26"/>
                <w:lang w:val="en"/>
                <w14:ligatures w14:val="none"/>
              </w:rPr>
            </w:pPr>
            <w:r w:rsidRPr="00397D0A">
              <w:rPr>
                <w:rFonts w:ascii="標楷體" w:eastAsia="標楷體" w:hAnsi="標楷體" w:cs="標楷體"/>
                <w:b/>
                <w:bCs/>
                <w:kern w:val="0"/>
                <w:sz w:val="26"/>
                <w:szCs w:val="26"/>
                <w:lang w:val="en"/>
                <w14:ligatures w14:val="none"/>
              </w:rPr>
              <w:t>處分情形</w:t>
            </w:r>
          </w:p>
        </w:tc>
      </w:tr>
      <w:tr w:rsidR="00397D0A" w:rsidRPr="00397D0A" w14:paraId="26BB0005" w14:textId="77777777" w:rsidTr="003B553B">
        <w:trPr>
          <w:trHeight w:val="1135"/>
          <w:jc w:val="center"/>
        </w:trPr>
        <w:tc>
          <w:tcPr>
            <w:tcW w:w="552" w:type="dxa"/>
            <w:vMerge w:val="restart"/>
            <w:tcBorders>
              <w:top w:val="single" w:sz="12" w:space="0" w:color="000000"/>
              <w:left w:val="single" w:sz="12" w:space="0" w:color="000000"/>
              <w:right w:val="single" w:sz="4" w:space="0" w:color="000000"/>
            </w:tcBorders>
            <w:vAlign w:val="center"/>
          </w:tcPr>
          <w:p w14:paraId="1A03B86E" w14:textId="77777777" w:rsidR="00397D0A" w:rsidRPr="00397D0A" w:rsidRDefault="00397D0A" w:rsidP="00397D0A">
            <w:pPr>
              <w:spacing w:after="0" w:line="360" w:lineRule="exact"/>
              <w:ind w:left="113" w:right="113"/>
              <w:jc w:val="center"/>
              <w:rPr>
                <w:rFonts w:ascii="標楷體" w:eastAsia="標楷體" w:hAnsi="標楷體" w:cs="標楷體"/>
                <w:kern w:val="0"/>
                <w:sz w:val="20"/>
                <w:szCs w:val="20"/>
                <w:lang w:val="en"/>
                <w14:ligatures w14:val="none"/>
              </w:rPr>
            </w:pPr>
            <w:r w:rsidRPr="00397D0A">
              <w:rPr>
                <w:rFonts w:ascii="標楷體" w:eastAsia="標楷體" w:hAnsi="標楷體" w:cs="標楷體"/>
                <w:kern w:val="0"/>
                <w:lang w:val="en"/>
                <w14:ligatures w14:val="none"/>
              </w:rPr>
              <w:t>嚴重舞弊行為</w:t>
            </w:r>
          </w:p>
        </w:tc>
        <w:tc>
          <w:tcPr>
            <w:tcW w:w="6237" w:type="dxa"/>
            <w:tcBorders>
              <w:top w:val="single" w:sz="12" w:space="0" w:color="000000"/>
              <w:left w:val="single" w:sz="4" w:space="0" w:color="000000"/>
              <w:bottom w:val="single" w:sz="4" w:space="0" w:color="000000"/>
              <w:right w:val="single" w:sz="4" w:space="0" w:color="000000"/>
            </w:tcBorders>
            <w:vAlign w:val="center"/>
          </w:tcPr>
          <w:p w14:paraId="1BC70B69" w14:textId="77777777" w:rsidR="00397D0A" w:rsidRPr="00397D0A" w:rsidRDefault="00397D0A" w:rsidP="00397D0A">
            <w:pPr>
              <w:spacing w:after="0" w:line="320" w:lineRule="auto"/>
              <w:jc w:val="both"/>
              <w:rPr>
                <w:rFonts w:ascii="標楷體" w:eastAsia="標楷體" w:hAnsi="標楷體" w:cs="標楷體"/>
                <w:b/>
                <w:bCs/>
                <w:kern w:val="0"/>
                <w:sz w:val="30"/>
                <w:szCs w:val="30"/>
                <w:lang w:val="en"/>
                <w14:ligatures w14:val="none"/>
              </w:rPr>
            </w:pPr>
            <w:r w:rsidRPr="00397D0A">
              <w:rPr>
                <w:rFonts w:ascii="標楷體" w:eastAsia="標楷體" w:hAnsi="標楷體" w:cs="標楷體"/>
                <w:kern w:val="0"/>
                <w:lang w:val="en"/>
                <w14:ligatures w14:val="none"/>
              </w:rPr>
              <w:t>一、由他人頂替代考或偽（變）造證件應試者。</w:t>
            </w:r>
          </w:p>
        </w:tc>
        <w:tc>
          <w:tcPr>
            <w:tcW w:w="3119" w:type="dxa"/>
            <w:tcBorders>
              <w:top w:val="single" w:sz="12" w:space="0" w:color="000000"/>
              <w:left w:val="single" w:sz="4" w:space="0" w:color="000000"/>
              <w:bottom w:val="single" w:sz="4" w:space="0" w:color="000000"/>
              <w:right w:val="single" w:sz="12" w:space="0" w:color="000000"/>
            </w:tcBorders>
            <w:vAlign w:val="center"/>
          </w:tcPr>
          <w:p w14:paraId="3E0D7E81" w14:textId="77777777" w:rsidR="00397D0A" w:rsidRPr="00397D0A" w:rsidRDefault="00397D0A" w:rsidP="00397D0A">
            <w:pPr>
              <w:widowControl/>
              <w:spacing w:after="0" w:line="320" w:lineRule="auto"/>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w:t>
            </w:r>
            <w:r w:rsidRPr="00397D0A">
              <w:rPr>
                <w:rFonts w:ascii="標楷體" w:eastAsia="標楷體" w:hAnsi="標楷體" w:cs="標楷體"/>
                <w:b/>
                <w:bCs/>
                <w:strike/>
                <w:kern w:val="0"/>
                <w:sz w:val="22"/>
                <w:szCs w:val="22"/>
                <w:lang w:val="en"/>
                <w14:ligatures w14:val="none"/>
              </w:rPr>
              <w:t>科</w:t>
            </w:r>
            <w:r w:rsidRPr="00397D0A">
              <w:rPr>
                <w:rFonts w:ascii="標楷體" w:eastAsia="標楷體" w:hAnsi="標楷體" w:cs="標楷體"/>
                <w:b/>
                <w:bCs/>
                <w:kern w:val="0"/>
                <w:sz w:val="22"/>
                <w:szCs w:val="22"/>
                <w:lang w:val="en"/>
                <w14:ligatures w14:val="none"/>
              </w:rPr>
              <w:t>次測驗不予計分</w:t>
            </w:r>
          </w:p>
        </w:tc>
      </w:tr>
      <w:tr w:rsidR="00397D0A" w:rsidRPr="00397D0A" w14:paraId="30C98A5F" w14:textId="77777777" w:rsidTr="003B553B">
        <w:trPr>
          <w:trHeight w:val="482"/>
          <w:jc w:val="center"/>
        </w:trPr>
        <w:tc>
          <w:tcPr>
            <w:tcW w:w="552" w:type="dxa"/>
            <w:vMerge/>
            <w:tcBorders>
              <w:top w:val="single" w:sz="12" w:space="0" w:color="000000"/>
              <w:left w:val="single" w:sz="12" w:space="0" w:color="000000"/>
              <w:right w:val="single" w:sz="4" w:space="0" w:color="000000"/>
            </w:tcBorders>
            <w:vAlign w:val="center"/>
          </w:tcPr>
          <w:p w14:paraId="6EFC7B88"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12" w:space="0" w:color="000000"/>
              <w:right w:val="single" w:sz="4" w:space="0" w:color="000000"/>
            </w:tcBorders>
            <w:vAlign w:val="center"/>
          </w:tcPr>
          <w:p w14:paraId="671C07B1" w14:textId="77777777" w:rsidR="00397D0A" w:rsidRPr="00397D0A" w:rsidRDefault="00397D0A" w:rsidP="00397D0A">
            <w:pPr>
              <w:spacing w:after="0" w:line="320" w:lineRule="auto"/>
              <w:jc w:val="both"/>
              <w:rPr>
                <w:rFonts w:ascii="標楷體" w:eastAsia="標楷體" w:hAnsi="標楷體" w:cs="標楷體"/>
                <w:b/>
                <w:bCs/>
                <w:kern w:val="0"/>
                <w:sz w:val="30"/>
                <w:szCs w:val="30"/>
                <w:lang w:val="en"/>
                <w14:ligatures w14:val="none"/>
              </w:rPr>
            </w:pPr>
            <w:r w:rsidRPr="00397D0A">
              <w:rPr>
                <w:rFonts w:ascii="標楷體" w:eastAsia="標楷體" w:hAnsi="標楷體" w:cs="標楷體"/>
                <w:kern w:val="0"/>
                <w:lang w:val="en"/>
                <w14:ligatures w14:val="none"/>
              </w:rPr>
              <w:t>二、脅迫其他考生協助舞弊者。</w:t>
            </w:r>
          </w:p>
        </w:tc>
        <w:tc>
          <w:tcPr>
            <w:tcW w:w="3119" w:type="dxa"/>
            <w:tcBorders>
              <w:top w:val="single" w:sz="4" w:space="0" w:color="000000"/>
              <w:left w:val="single" w:sz="4" w:space="0" w:color="000000"/>
              <w:bottom w:val="single" w:sz="12" w:space="0" w:color="000000"/>
              <w:right w:val="single" w:sz="12" w:space="0" w:color="000000"/>
            </w:tcBorders>
            <w:vAlign w:val="center"/>
          </w:tcPr>
          <w:p w14:paraId="395FF1BC" w14:textId="77777777" w:rsidR="00397D0A" w:rsidRPr="00397D0A" w:rsidRDefault="00397D0A" w:rsidP="00397D0A">
            <w:pPr>
              <w:widowControl/>
              <w:spacing w:after="0" w:line="320" w:lineRule="auto"/>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w:t>
            </w:r>
            <w:r w:rsidRPr="00397D0A">
              <w:rPr>
                <w:rFonts w:ascii="標楷體" w:eastAsia="標楷體" w:hAnsi="標楷體" w:cs="標楷體"/>
                <w:b/>
                <w:bCs/>
                <w:strike/>
                <w:kern w:val="0"/>
                <w:sz w:val="22"/>
                <w:szCs w:val="22"/>
                <w:lang w:val="en"/>
                <w14:ligatures w14:val="none"/>
              </w:rPr>
              <w:t>科</w:t>
            </w:r>
            <w:r w:rsidRPr="00397D0A">
              <w:rPr>
                <w:rFonts w:ascii="標楷體" w:eastAsia="標楷體" w:hAnsi="標楷體" w:cs="標楷體"/>
                <w:b/>
                <w:bCs/>
                <w:kern w:val="0"/>
                <w:sz w:val="22"/>
                <w:szCs w:val="22"/>
                <w:lang w:val="en"/>
                <w14:ligatures w14:val="none"/>
              </w:rPr>
              <w:t>次測驗不予計分</w:t>
            </w:r>
          </w:p>
        </w:tc>
      </w:tr>
      <w:tr w:rsidR="00397D0A" w:rsidRPr="00397D0A" w14:paraId="45761519" w14:textId="77777777" w:rsidTr="003B553B">
        <w:trPr>
          <w:trHeight w:val="226"/>
          <w:jc w:val="center"/>
        </w:trPr>
        <w:tc>
          <w:tcPr>
            <w:tcW w:w="552" w:type="dxa"/>
            <w:vMerge w:val="restart"/>
            <w:tcBorders>
              <w:top w:val="single" w:sz="12" w:space="0" w:color="000000"/>
              <w:left w:val="single" w:sz="12" w:space="0" w:color="000000"/>
              <w:right w:val="single" w:sz="4" w:space="0" w:color="000000"/>
            </w:tcBorders>
            <w:vAlign w:val="center"/>
          </w:tcPr>
          <w:p w14:paraId="3ECE2685" w14:textId="77777777" w:rsidR="00397D0A" w:rsidRPr="00397D0A" w:rsidRDefault="00397D0A" w:rsidP="00397D0A">
            <w:pPr>
              <w:spacing w:after="0" w:line="320" w:lineRule="auto"/>
              <w:ind w:left="113" w:right="113"/>
              <w:jc w:val="center"/>
              <w:rPr>
                <w:rFonts w:ascii="標楷體" w:eastAsia="標楷體" w:hAnsi="標楷體" w:cs="標楷體"/>
                <w:b/>
                <w:bCs/>
                <w:kern w:val="0"/>
                <w:sz w:val="30"/>
                <w:szCs w:val="30"/>
                <w:lang w:val="en"/>
                <w14:ligatures w14:val="none"/>
              </w:rPr>
            </w:pPr>
            <w:r w:rsidRPr="00397D0A">
              <w:rPr>
                <w:rFonts w:ascii="標楷體" w:eastAsia="標楷體" w:hAnsi="標楷體" w:cs="標楷體"/>
                <w:kern w:val="0"/>
                <w:lang w:val="en"/>
                <w14:ligatures w14:val="none"/>
              </w:rPr>
              <w:t>一 般 舞 弊 行 為</w:t>
            </w:r>
          </w:p>
        </w:tc>
        <w:tc>
          <w:tcPr>
            <w:tcW w:w="6237" w:type="dxa"/>
            <w:tcBorders>
              <w:top w:val="single" w:sz="12" w:space="0" w:color="000000"/>
              <w:left w:val="single" w:sz="4" w:space="0" w:color="000000"/>
              <w:bottom w:val="single" w:sz="4" w:space="0" w:color="000000"/>
              <w:right w:val="single" w:sz="4" w:space="0" w:color="000000"/>
            </w:tcBorders>
            <w:vAlign w:val="center"/>
          </w:tcPr>
          <w:p w14:paraId="05A88527" w14:textId="77777777" w:rsidR="00397D0A" w:rsidRPr="00397D0A" w:rsidRDefault="00397D0A" w:rsidP="00397D0A">
            <w:pPr>
              <w:widowControl/>
              <w:spacing w:after="0" w:line="300" w:lineRule="exact"/>
              <w:ind w:left="511" w:right="120" w:hanging="48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一、考試結束鐘響逾時作答，不服糾正者。</w:t>
            </w:r>
          </w:p>
        </w:tc>
        <w:tc>
          <w:tcPr>
            <w:tcW w:w="3119" w:type="dxa"/>
            <w:tcBorders>
              <w:top w:val="single" w:sz="12" w:space="0" w:color="000000"/>
              <w:left w:val="single" w:sz="4" w:space="0" w:color="000000"/>
              <w:bottom w:val="single" w:sz="4" w:space="0" w:color="000000"/>
              <w:right w:val="single" w:sz="12" w:space="0" w:color="000000"/>
            </w:tcBorders>
            <w:vAlign w:val="center"/>
          </w:tcPr>
          <w:p w14:paraId="2D08CB90"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72ABCF16"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5E144C5A"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4BC20497" w14:textId="77777777" w:rsidR="00397D0A" w:rsidRPr="00397D0A" w:rsidRDefault="00397D0A" w:rsidP="00397D0A">
            <w:pPr>
              <w:widowControl/>
              <w:spacing w:after="0" w:line="300" w:lineRule="exact"/>
              <w:ind w:left="511" w:right="120" w:hanging="48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二、考試結束鐘響前，強行出場，不服糾正者。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6D370445"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2767F726"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4434814B"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2D50EF4B" w14:textId="77777777" w:rsidR="00397D0A" w:rsidRPr="00397D0A" w:rsidRDefault="00397D0A" w:rsidP="00397D0A">
            <w:pPr>
              <w:widowControl/>
              <w:spacing w:after="0" w:line="300" w:lineRule="exact"/>
              <w:ind w:left="511" w:right="120" w:hanging="48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三、交換座位應試者。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14F8C9F2"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714AB482"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5A81230D"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272A970B" w14:textId="77777777" w:rsidR="00397D0A" w:rsidRPr="00397D0A" w:rsidRDefault="00397D0A" w:rsidP="00397D0A">
            <w:pPr>
              <w:widowControl/>
              <w:spacing w:after="0" w:line="300" w:lineRule="exact"/>
              <w:ind w:left="511" w:right="120" w:hanging="48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四、惡意擾亂試場內、外秩序，情節嚴重者。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27F15B5D"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24C20978"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59FBC221"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2A536333" w14:textId="77777777" w:rsidR="00397D0A" w:rsidRPr="00397D0A" w:rsidRDefault="00397D0A" w:rsidP="00397D0A">
            <w:pPr>
              <w:widowControl/>
              <w:spacing w:after="0" w:line="300" w:lineRule="exact"/>
              <w:ind w:left="485" w:right="72" w:hanging="475"/>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五、涉及集體舞弊行為者，或事後發現試卷異常成績查出集體舞弊行為。</w:t>
            </w:r>
          </w:p>
        </w:tc>
        <w:tc>
          <w:tcPr>
            <w:tcW w:w="3119" w:type="dxa"/>
            <w:tcBorders>
              <w:top w:val="single" w:sz="4" w:space="0" w:color="000000"/>
              <w:left w:val="single" w:sz="4" w:space="0" w:color="000000"/>
              <w:bottom w:val="single" w:sz="4" w:space="0" w:color="000000"/>
              <w:right w:val="single" w:sz="12" w:space="0" w:color="000000"/>
            </w:tcBorders>
            <w:vAlign w:val="center"/>
          </w:tcPr>
          <w:p w14:paraId="5C1174FE"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259B567F"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42F2083A"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5A32656C" w14:textId="77777777" w:rsidR="00397D0A" w:rsidRPr="00397D0A" w:rsidRDefault="00397D0A" w:rsidP="00397D0A">
            <w:pPr>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六、涉及電子舞弊情事者。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5A69BD98"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4C937532"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53521DA7"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10486F81" w14:textId="77777777" w:rsidR="00397D0A" w:rsidRPr="00397D0A" w:rsidRDefault="00397D0A" w:rsidP="00397D0A">
            <w:pPr>
              <w:widowControl/>
              <w:spacing w:after="0" w:line="300" w:lineRule="exact"/>
              <w:ind w:left="485" w:right="72" w:hanging="475"/>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七、試場內取得或提供他人答案作弊事實明確者，或相互作弊事實明確者。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45EA678D"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77A5024B"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5003EB5C"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41690D5A" w14:textId="77777777" w:rsidR="00397D0A" w:rsidRPr="00397D0A" w:rsidRDefault="00397D0A" w:rsidP="00397D0A">
            <w:pPr>
              <w:widowControl/>
              <w:spacing w:after="0" w:line="300" w:lineRule="exact"/>
              <w:ind w:left="485" w:right="72" w:hanging="475"/>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八、抄錄試題或答案並強行攜出試場者。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763202DE"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0B4B81BF"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1055FCFF"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4DD77EF4" w14:textId="77777777" w:rsidR="00397D0A" w:rsidRPr="00397D0A" w:rsidRDefault="00397D0A" w:rsidP="00397D0A">
            <w:pPr>
              <w:widowControl/>
              <w:spacing w:after="0" w:line="300" w:lineRule="exact"/>
              <w:ind w:left="485" w:right="72" w:hanging="475"/>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九、交換答案卡（紙）、試題卷作答者。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5F2E38F2"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0A76B34F"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6ABD2A17"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7604ACEA" w14:textId="77777777" w:rsidR="00397D0A" w:rsidRPr="00397D0A" w:rsidRDefault="00397D0A" w:rsidP="00397D0A">
            <w:pPr>
              <w:widowControl/>
              <w:spacing w:after="0" w:line="300" w:lineRule="exact"/>
              <w:ind w:left="720" w:right="72" w:hanging="72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十、故意污損答案卡(紙)。</w:t>
            </w:r>
          </w:p>
        </w:tc>
        <w:tc>
          <w:tcPr>
            <w:tcW w:w="3119" w:type="dxa"/>
            <w:tcBorders>
              <w:top w:val="single" w:sz="4" w:space="0" w:color="000000"/>
              <w:left w:val="single" w:sz="4" w:space="0" w:color="000000"/>
              <w:bottom w:val="single" w:sz="4" w:space="0" w:color="000000"/>
              <w:right w:val="single" w:sz="12" w:space="0" w:color="000000"/>
            </w:tcBorders>
            <w:vAlign w:val="center"/>
          </w:tcPr>
          <w:p w14:paraId="2C6A70D0"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3D034A75"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06C985B7"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7C1B70CE" w14:textId="77777777" w:rsidR="00397D0A" w:rsidRPr="00397D0A" w:rsidRDefault="00397D0A" w:rsidP="00397D0A">
            <w:pPr>
              <w:widowControl/>
              <w:spacing w:after="0" w:line="300" w:lineRule="exact"/>
              <w:ind w:right="72"/>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十一、攜出答案卡(紙)經查證屬實者。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43C378EF"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0B679FDE"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424C37FB"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010C6AFC" w14:textId="77777777" w:rsidR="00397D0A" w:rsidRPr="00397D0A" w:rsidRDefault="00397D0A" w:rsidP="00397D0A">
            <w:pPr>
              <w:widowControl/>
              <w:spacing w:after="0" w:line="300" w:lineRule="exact"/>
              <w:ind w:left="720" w:right="72" w:hanging="72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十二、交答案卡(紙)後強行修改答案者。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5470EE02"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2ECA6B56"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216CBE20"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63C6871F" w14:textId="77777777" w:rsidR="00397D0A" w:rsidRPr="00397D0A" w:rsidRDefault="00397D0A" w:rsidP="00397D0A">
            <w:pPr>
              <w:widowControl/>
              <w:spacing w:after="0" w:line="300" w:lineRule="exact"/>
              <w:ind w:left="720" w:right="72" w:hanging="72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十三、攜帶行動電話、智慧型穿戴裝置等具通訊功能器材進入試場者。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523AA4A0"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100D6BF5" w14:textId="77777777" w:rsidTr="003B553B">
        <w:trPr>
          <w:trHeight w:val="226"/>
          <w:jc w:val="center"/>
        </w:trPr>
        <w:tc>
          <w:tcPr>
            <w:tcW w:w="552" w:type="dxa"/>
            <w:vMerge/>
            <w:tcBorders>
              <w:top w:val="single" w:sz="12" w:space="0" w:color="000000"/>
              <w:left w:val="single" w:sz="12" w:space="0" w:color="000000"/>
              <w:right w:val="single" w:sz="4" w:space="0" w:color="000000"/>
            </w:tcBorders>
            <w:vAlign w:val="center"/>
          </w:tcPr>
          <w:p w14:paraId="26849A96"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12" w:space="0" w:color="000000"/>
              <w:right w:val="single" w:sz="4" w:space="0" w:color="000000"/>
            </w:tcBorders>
            <w:vAlign w:val="center"/>
          </w:tcPr>
          <w:p w14:paraId="482B25E3" w14:textId="77777777" w:rsidR="00397D0A" w:rsidRPr="00397D0A" w:rsidRDefault="00397D0A" w:rsidP="00397D0A">
            <w:pPr>
              <w:widowControl/>
              <w:spacing w:after="0" w:line="300" w:lineRule="exact"/>
              <w:ind w:left="720" w:right="72" w:hanging="720"/>
              <w:jc w:val="both"/>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十四、涉及意圖舞弊之行為。</w:t>
            </w:r>
          </w:p>
        </w:tc>
        <w:tc>
          <w:tcPr>
            <w:tcW w:w="3119" w:type="dxa"/>
            <w:tcBorders>
              <w:top w:val="single" w:sz="4" w:space="0" w:color="000000"/>
              <w:left w:val="single" w:sz="4" w:space="0" w:color="000000"/>
              <w:bottom w:val="single" w:sz="12" w:space="0" w:color="000000"/>
              <w:right w:val="single" w:sz="12" w:space="0" w:color="000000"/>
            </w:tcBorders>
            <w:vAlign w:val="center"/>
          </w:tcPr>
          <w:p w14:paraId="3A59548D"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7947B368" w14:textId="77777777" w:rsidTr="003B553B">
        <w:trPr>
          <w:trHeight w:val="226"/>
          <w:jc w:val="center"/>
        </w:trPr>
        <w:tc>
          <w:tcPr>
            <w:tcW w:w="552" w:type="dxa"/>
            <w:vMerge w:val="restart"/>
            <w:tcBorders>
              <w:top w:val="single" w:sz="12" w:space="0" w:color="000000"/>
              <w:left w:val="single" w:sz="12" w:space="0" w:color="000000"/>
              <w:bottom w:val="single" w:sz="12" w:space="0" w:color="000000"/>
              <w:right w:val="single" w:sz="4" w:space="0" w:color="000000"/>
            </w:tcBorders>
            <w:vAlign w:val="center"/>
          </w:tcPr>
          <w:p w14:paraId="6DF35B76" w14:textId="77777777" w:rsidR="00397D0A" w:rsidRPr="00397D0A" w:rsidRDefault="00397D0A" w:rsidP="00397D0A">
            <w:pPr>
              <w:spacing w:after="0" w:line="320" w:lineRule="auto"/>
              <w:ind w:left="113" w:right="113"/>
              <w:jc w:val="center"/>
              <w:rPr>
                <w:rFonts w:ascii="標楷體" w:eastAsia="標楷體" w:hAnsi="標楷體" w:cs="標楷體"/>
                <w:b/>
                <w:bCs/>
                <w:kern w:val="0"/>
                <w:sz w:val="30"/>
                <w:szCs w:val="30"/>
                <w:lang w:val="en"/>
                <w14:ligatures w14:val="none"/>
              </w:rPr>
            </w:pPr>
            <w:r w:rsidRPr="00397D0A">
              <w:rPr>
                <w:rFonts w:ascii="標楷體" w:eastAsia="標楷體" w:hAnsi="標楷體" w:cs="標楷體"/>
                <w:kern w:val="0"/>
                <w:lang w:val="en"/>
                <w14:ligatures w14:val="none"/>
              </w:rPr>
              <w:t>一 般 違 規 行 為</w:t>
            </w:r>
          </w:p>
        </w:tc>
        <w:tc>
          <w:tcPr>
            <w:tcW w:w="6237" w:type="dxa"/>
            <w:tcBorders>
              <w:top w:val="single" w:sz="12" w:space="0" w:color="000000"/>
              <w:left w:val="single" w:sz="4" w:space="0" w:color="000000"/>
              <w:bottom w:val="single" w:sz="4" w:space="0" w:color="000000"/>
              <w:right w:val="single" w:sz="4" w:space="0" w:color="000000"/>
            </w:tcBorders>
            <w:vAlign w:val="center"/>
          </w:tcPr>
          <w:p w14:paraId="2C08A652"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一、污損、塗改或破壞答案卡（卷），致使機器無法掃描或辨識作答內容者。</w:t>
            </w:r>
          </w:p>
        </w:tc>
        <w:tc>
          <w:tcPr>
            <w:tcW w:w="3119" w:type="dxa"/>
            <w:tcBorders>
              <w:top w:val="single" w:sz="12" w:space="0" w:color="000000"/>
              <w:left w:val="single" w:sz="4" w:space="0" w:color="000000"/>
              <w:bottom w:val="single" w:sz="4" w:space="0" w:color="000000"/>
              <w:right w:val="single" w:sz="12" w:space="0" w:color="000000"/>
            </w:tcBorders>
            <w:vAlign w:val="center"/>
          </w:tcPr>
          <w:p w14:paraId="62E1535B"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40D736BF"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4EBA8575"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649EA9E6"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二、學期補考未攜帶有效證件者，且未於當日考試結束前提供證件查驗者。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35E8D8F0"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298B7861"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1B5C02C6"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33E3210D"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三、攜帶與考試相關的文字或符號之物件。</w:t>
            </w:r>
          </w:p>
        </w:tc>
        <w:tc>
          <w:tcPr>
            <w:tcW w:w="3119" w:type="dxa"/>
            <w:tcBorders>
              <w:top w:val="single" w:sz="4" w:space="0" w:color="000000"/>
              <w:left w:val="single" w:sz="4" w:space="0" w:color="000000"/>
              <w:bottom w:val="single" w:sz="4" w:space="0" w:color="000000"/>
              <w:right w:val="single" w:sz="12" w:space="0" w:color="000000"/>
            </w:tcBorders>
            <w:vAlign w:val="center"/>
          </w:tcPr>
          <w:p w14:paraId="2B77AF43"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該生該科測驗不予計分</w:t>
            </w:r>
          </w:p>
        </w:tc>
      </w:tr>
      <w:tr w:rsidR="00397D0A" w:rsidRPr="00397D0A" w14:paraId="5EF19328"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6695EF50"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210AB43E"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四、在答案卷、答案卡及試題以外處抄錄題目或答案者。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32B182BE"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421EC4FD"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74A74117"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4F790E35"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五、考試進行中與試場內、外有手勢或訊息聯繫行為者。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7222F505"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75857D55"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317807A3"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64C9B701"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六、逾時作答，經制止後停止者。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297E8372"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257D5DBF"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1D262CAD"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5C8CB9FE"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七、攜帶電子辭典、計算機進入試場，隨身放置或發出聲響，經監試人員發現者。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1DC83A9D"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33C9F9AB" w14:textId="77777777" w:rsidTr="003B553B">
        <w:trPr>
          <w:trHeight w:val="34"/>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55823184"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7EB27994"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八、未經允許攜帶計算用紙或便條紙</w:t>
            </w:r>
          </w:p>
        </w:tc>
        <w:tc>
          <w:tcPr>
            <w:tcW w:w="3119" w:type="dxa"/>
            <w:tcBorders>
              <w:top w:val="single" w:sz="4" w:space="0" w:color="000000"/>
              <w:left w:val="single" w:sz="4" w:space="0" w:color="000000"/>
              <w:bottom w:val="single" w:sz="4" w:space="0" w:color="000000"/>
              <w:right w:val="single" w:sz="12" w:space="0" w:color="000000"/>
            </w:tcBorders>
            <w:vAlign w:val="center"/>
          </w:tcPr>
          <w:p w14:paraId="1FEF20CC"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21A98F0D" w14:textId="77777777" w:rsidTr="003B553B">
        <w:trPr>
          <w:trHeight w:val="31"/>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667BDA81"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387A6859"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九、攜帶電子錶、計時器等計時物品，發出鬧鈴響聲者。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4B01DDDF"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5621551E" w14:textId="77777777" w:rsidTr="003B553B">
        <w:trPr>
          <w:trHeight w:val="95"/>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00E1B3CD"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6DBB7D49"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十、於應試時飲食或嚼食口香糖等。</w:t>
            </w:r>
          </w:p>
        </w:tc>
        <w:tc>
          <w:tcPr>
            <w:tcW w:w="3119" w:type="dxa"/>
            <w:tcBorders>
              <w:top w:val="single" w:sz="4" w:space="0" w:color="000000"/>
              <w:left w:val="single" w:sz="4" w:space="0" w:color="000000"/>
              <w:bottom w:val="single" w:sz="4" w:space="0" w:color="000000"/>
              <w:right w:val="single" w:sz="12" w:space="0" w:color="000000"/>
            </w:tcBorders>
            <w:vAlign w:val="center"/>
          </w:tcPr>
          <w:p w14:paraId="4CC2541A"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62B6D61D" w14:textId="77777777" w:rsidTr="003B553B">
        <w:trPr>
          <w:trHeight w:val="95"/>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57CB3A69"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2A8CB82B"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十一、考試結束未繳交答案卡（卷）經查證屬實者。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73822448"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0EC6A16C" w14:textId="77777777" w:rsidTr="003B553B">
        <w:trPr>
          <w:trHeight w:val="95"/>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1B410F66"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29F86F02"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十二、學期補考交卷後未立即離開試場、於試場附近逗留、高聲喧嘩，經提醒後再犯者。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3AC766FC"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13CB2B73" w14:textId="77777777" w:rsidTr="003B553B">
        <w:trPr>
          <w:trHeight w:val="93"/>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752B77D6"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1FA13126" w14:textId="77777777"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十三、違反試場規則、秩序，情節輕微者。</w:t>
            </w:r>
          </w:p>
        </w:tc>
        <w:tc>
          <w:tcPr>
            <w:tcW w:w="3119" w:type="dxa"/>
            <w:tcBorders>
              <w:top w:val="single" w:sz="4" w:space="0" w:color="000000"/>
              <w:left w:val="single" w:sz="4" w:space="0" w:color="000000"/>
              <w:bottom w:val="single" w:sz="4" w:space="0" w:color="000000"/>
              <w:right w:val="single" w:sz="12" w:space="0" w:color="000000"/>
            </w:tcBorders>
            <w:vAlign w:val="center"/>
          </w:tcPr>
          <w:p w14:paraId="05E74192"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扣該生該科測驗分數10分</w:t>
            </w:r>
          </w:p>
        </w:tc>
      </w:tr>
      <w:tr w:rsidR="00397D0A" w:rsidRPr="00397D0A" w14:paraId="43BFB293"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744E9119"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4" w:space="0" w:color="000000"/>
              <w:right w:val="single" w:sz="4" w:space="0" w:color="000000"/>
            </w:tcBorders>
            <w:vAlign w:val="center"/>
          </w:tcPr>
          <w:p w14:paraId="05216060" w14:textId="1E587303" w:rsidR="00397D0A" w:rsidRPr="00397D0A" w:rsidRDefault="00397D0A" w:rsidP="00397D0A">
            <w:pPr>
              <w:widowControl/>
              <w:spacing w:after="0" w:line="300" w:lineRule="exact"/>
              <w:ind w:left="480" w:hanging="480"/>
              <w:rPr>
                <w:rFonts w:ascii="標楷體" w:eastAsia="標楷體" w:hAnsi="標楷體" w:cs="標楷體"/>
                <w:kern w:val="0"/>
                <w:lang w:val="en"/>
                <w14:ligatures w14:val="none"/>
              </w:rPr>
            </w:pPr>
            <w:r w:rsidRPr="00397D0A">
              <w:rPr>
                <w:rFonts w:ascii="標楷體" w:eastAsia="標楷體" w:hAnsi="標楷體" w:cs="標楷體"/>
                <w:kern w:val="0"/>
                <w:lang w:val="en"/>
                <w14:ligatures w14:val="none"/>
              </w:rPr>
              <w:t>十四、答案卡（卷）手寫題用非藍或黑色原子筆作答。</w:t>
            </w:r>
          </w:p>
        </w:tc>
        <w:tc>
          <w:tcPr>
            <w:tcW w:w="3119" w:type="dxa"/>
            <w:tcBorders>
              <w:top w:val="single" w:sz="4" w:space="0" w:color="000000"/>
              <w:left w:val="single" w:sz="4" w:space="0" w:color="000000"/>
              <w:bottom w:val="single" w:sz="4" w:space="0" w:color="000000"/>
              <w:right w:val="single" w:sz="12" w:space="0" w:color="000000"/>
            </w:tcBorders>
            <w:vAlign w:val="center"/>
          </w:tcPr>
          <w:p w14:paraId="6C7AF2C0" w14:textId="77777777" w:rsidR="00397D0A" w:rsidRPr="00397D0A" w:rsidRDefault="00397D0A" w:rsidP="00397D0A">
            <w:pPr>
              <w:widowControl/>
              <w:spacing w:after="0" w:line="300" w:lineRule="exact"/>
              <w:ind w:right="72"/>
              <w:jc w:val="center"/>
              <w:rPr>
                <w:rFonts w:ascii="標楷體" w:eastAsia="標楷體" w:hAnsi="標楷體" w:cs="標楷體"/>
                <w:b/>
                <w:bCs/>
                <w:kern w:val="0"/>
                <w:sz w:val="22"/>
                <w:szCs w:val="22"/>
                <w:lang w:val="en"/>
                <w14:ligatures w14:val="none"/>
              </w:rPr>
            </w:pPr>
            <w:r w:rsidRPr="00397D0A">
              <w:rPr>
                <w:rFonts w:ascii="標楷體" w:eastAsia="標楷體" w:hAnsi="標楷體" w:cs="標楷體"/>
                <w:b/>
                <w:bCs/>
                <w:kern w:val="0"/>
                <w:sz w:val="22"/>
                <w:szCs w:val="22"/>
                <w:lang w:val="en"/>
                <w14:ligatures w14:val="none"/>
              </w:rPr>
              <w:t>扣</w:t>
            </w:r>
            <w:proofErr w:type="gramStart"/>
            <w:r w:rsidRPr="00397D0A">
              <w:rPr>
                <w:rFonts w:ascii="標楷體" w:eastAsia="標楷體" w:hAnsi="標楷體" w:cs="標楷體"/>
                <w:b/>
                <w:bCs/>
                <w:kern w:val="0"/>
                <w:sz w:val="22"/>
                <w:szCs w:val="22"/>
                <w:lang w:val="en"/>
                <w14:ligatures w14:val="none"/>
              </w:rPr>
              <w:t>該生該科</w:t>
            </w:r>
            <w:proofErr w:type="gramEnd"/>
            <w:r w:rsidRPr="00397D0A">
              <w:rPr>
                <w:rFonts w:ascii="標楷體" w:eastAsia="標楷體" w:hAnsi="標楷體" w:cs="標楷體"/>
                <w:b/>
                <w:bCs/>
                <w:kern w:val="0"/>
                <w:sz w:val="22"/>
                <w:szCs w:val="22"/>
                <w:lang w:val="en"/>
                <w14:ligatures w14:val="none"/>
              </w:rPr>
              <w:t>測驗分數5分</w:t>
            </w:r>
          </w:p>
        </w:tc>
      </w:tr>
      <w:tr w:rsidR="00397D0A" w:rsidRPr="00397D0A" w14:paraId="56B43338" w14:textId="77777777" w:rsidTr="003B553B">
        <w:trPr>
          <w:trHeight w:val="226"/>
          <w:jc w:val="center"/>
        </w:trPr>
        <w:tc>
          <w:tcPr>
            <w:tcW w:w="552" w:type="dxa"/>
            <w:vMerge/>
            <w:tcBorders>
              <w:top w:val="single" w:sz="12" w:space="0" w:color="000000"/>
              <w:left w:val="single" w:sz="12" w:space="0" w:color="000000"/>
              <w:bottom w:val="single" w:sz="12" w:space="0" w:color="000000"/>
              <w:right w:val="single" w:sz="4" w:space="0" w:color="000000"/>
            </w:tcBorders>
            <w:vAlign w:val="center"/>
          </w:tcPr>
          <w:p w14:paraId="2C3290F0" w14:textId="77777777" w:rsidR="00397D0A" w:rsidRPr="00397D0A" w:rsidRDefault="00397D0A" w:rsidP="00397D0A">
            <w:pPr>
              <w:pBdr>
                <w:top w:val="nil"/>
                <w:left w:val="nil"/>
                <w:bottom w:val="nil"/>
                <w:right w:val="nil"/>
                <w:between w:val="nil"/>
              </w:pBdr>
              <w:spacing w:after="0" w:line="276" w:lineRule="auto"/>
              <w:rPr>
                <w:rFonts w:ascii="標楷體" w:eastAsia="標楷體" w:hAnsi="標楷體" w:cs="標楷體"/>
                <w:b/>
                <w:bCs/>
                <w:kern w:val="0"/>
                <w:sz w:val="22"/>
                <w:szCs w:val="22"/>
                <w:lang w:val="en"/>
                <w14:ligatures w14:val="none"/>
              </w:rPr>
            </w:pPr>
          </w:p>
        </w:tc>
        <w:tc>
          <w:tcPr>
            <w:tcW w:w="6237" w:type="dxa"/>
            <w:tcBorders>
              <w:top w:val="single" w:sz="4" w:space="0" w:color="000000"/>
              <w:left w:val="single" w:sz="4" w:space="0" w:color="000000"/>
              <w:bottom w:val="single" w:sz="12" w:space="0" w:color="auto"/>
              <w:right w:val="single" w:sz="4" w:space="0" w:color="000000"/>
            </w:tcBorders>
            <w:vAlign w:val="center"/>
          </w:tcPr>
          <w:p w14:paraId="2AEF115E" w14:textId="77777777" w:rsidR="00397D0A" w:rsidRPr="00397D0A" w:rsidRDefault="00397D0A" w:rsidP="00397D0A">
            <w:pPr>
              <w:widowControl/>
              <w:spacing w:after="0" w:line="300" w:lineRule="exact"/>
              <w:ind w:left="480" w:hanging="480"/>
              <w:rPr>
                <w:rFonts w:ascii="標楷體" w:eastAsia="標楷體" w:hAnsi="標楷體" w:cs="標楷體"/>
                <w:strike/>
                <w:kern w:val="0"/>
                <w:lang w:val="en"/>
                <w14:ligatures w14:val="none"/>
              </w:rPr>
            </w:pPr>
            <w:r w:rsidRPr="00397D0A">
              <w:rPr>
                <w:rFonts w:ascii="標楷體" w:eastAsia="標楷體" w:hAnsi="標楷體" w:cs="標楷體"/>
                <w:kern w:val="0"/>
                <w:lang w:val="en"/>
                <w14:ligatures w14:val="none"/>
              </w:rPr>
              <w:t>十五、答案卡（卷）學生基本資料未畫記</w:t>
            </w:r>
            <w:proofErr w:type="gramStart"/>
            <w:r w:rsidRPr="00397D0A">
              <w:rPr>
                <w:rFonts w:ascii="標楷體" w:eastAsia="標楷體" w:hAnsi="標楷體" w:cs="標楷體"/>
                <w:kern w:val="0"/>
                <w:lang w:val="en"/>
                <w14:ligatures w14:val="none"/>
              </w:rPr>
              <w:t>或劃記錯誤</w:t>
            </w:r>
            <w:proofErr w:type="gramEnd"/>
            <w:r w:rsidRPr="00397D0A">
              <w:rPr>
                <w:rFonts w:ascii="標楷體" w:eastAsia="標楷體" w:hAnsi="標楷體" w:cs="標楷體"/>
                <w:kern w:val="0"/>
                <w:lang w:val="en"/>
                <w14:ligatures w14:val="none"/>
              </w:rPr>
              <w:t>、手寫資料不完整或無法辨識身份。</w:t>
            </w:r>
          </w:p>
        </w:tc>
        <w:tc>
          <w:tcPr>
            <w:tcW w:w="3119" w:type="dxa"/>
            <w:tcBorders>
              <w:top w:val="single" w:sz="4" w:space="0" w:color="000000"/>
              <w:left w:val="single" w:sz="4" w:space="0" w:color="000000"/>
              <w:bottom w:val="single" w:sz="12" w:space="0" w:color="auto"/>
              <w:right w:val="single" w:sz="12" w:space="0" w:color="000000"/>
            </w:tcBorders>
            <w:vAlign w:val="center"/>
          </w:tcPr>
          <w:p w14:paraId="307A163F" w14:textId="77777777" w:rsidR="00397D0A" w:rsidRPr="00397D0A" w:rsidRDefault="00397D0A" w:rsidP="00397D0A">
            <w:pPr>
              <w:widowControl/>
              <w:spacing w:after="0" w:line="300" w:lineRule="exact"/>
              <w:ind w:right="72"/>
              <w:jc w:val="center"/>
              <w:rPr>
                <w:rFonts w:ascii="標楷體" w:eastAsia="標楷體" w:hAnsi="標楷體" w:cs="標楷體"/>
                <w:b/>
                <w:bCs/>
                <w:strike/>
                <w:kern w:val="0"/>
                <w:sz w:val="22"/>
                <w:szCs w:val="22"/>
                <w:lang w:val="en"/>
                <w14:ligatures w14:val="none"/>
              </w:rPr>
            </w:pPr>
            <w:r w:rsidRPr="00397D0A">
              <w:rPr>
                <w:rFonts w:ascii="標楷體" w:eastAsia="標楷體" w:hAnsi="標楷體" w:cs="標楷體"/>
                <w:b/>
                <w:bCs/>
                <w:kern w:val="0"/>
                <w:sz w:val="22"/>
                <w:szCs w:val="22"/>
                <w:lang w:val="en"/>
                <w14:ligatures w14:val="none"/>
              </w:rPr>
              <w:t>扣</w:t>
            </w:r>
            <w:proofErr w:type="gramStart"/>
            <w:r w:rsidRPr="00397D0A">
              <w:rPr>
                <w:rFonts w:ascii="標楷體" w:eastAsia="標楷體" w:hAnsi="標楷體" w:cs="標楷體"/>
                <w:b/>
                <w:bCs/>
                <w:kern w:val="0"/>
                <w:sz w:val="22"/>
                <w:szCs w:val="22"/>
                <w:lang w:val="en"/>
                <w14:ligatures w14:val="none"/>
              </w:rPr>
              <w:t>該生該科</w:t>
            </w:r>
            <w:proofErr w:type="gramEnd"/>
            <w:r w:rsidRPr="00397D0A">
              <w:rPr>
                <w:rFonts w:ascii="標楷體" w:eastAsia="標楷體" w:hAnsi="標楷體" w:cs="標楷體"/>
                <w:b/>
                <w:bCs/>
                <w:kern w:val="0"/>
                <w:sz w:val="22"/>
                <w:szCs w:val="22"/>
                <w:lang w:val="en"/>
                <w14:ligatures w14:val="none"/>
              </w:rPr>
              <w:t>測驗分數5分</w:t>
            </w:r>
          </w:p>
        </w:tc>
      </w:tr>
    </w:tbl>
    <w:p w14:paraId="3F13A143" w14:textId="77777777" w:rsidR="00397D0A" w:rsidRPr="00397D0A" w:rsidRDefault="00397D0A">
      <w:pPr>
        <w:rPr>
          <w:lang w:val="en"/>
        </w:rPr>
      </w:pPr>
    </w:p>
    <w:sectPr w:rsidR="00397D0A" w:rsidRPr="00397D0A" w:rsidSect="00397D0A">
      <w:pgSz w:w="11906" w:h="16838"/>
      <w:pgMar w:top="709" w:right="566" w:bottom="284" w:left="85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037BD1"/>
    <w:multiLevelType w:val="hybridMultilevel"/>
    <w:tmpl w:val="CB9CA8EE"/>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461726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0A"/>
    <w:rsid w:val="00397D0A"/>
    <w:rsid w:val="005C3941"/>
    <w:rsid w:val="00AC79D5"/>
    <w:rsid w:val="00C64C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FC7FA"/>
  <w15:chartTrackingRefBased/>
  <w15:docId w15:val="{7C9A9668-512A-4627-A9C0-17390B095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97D0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397D0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397D0A"/>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397D0A"/>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397D0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97D0A"/>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397D0A"/>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97D0A"/>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397D0A"/>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397D0A"/>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397D0A"/>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397D0A"/>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397D0A"/>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397D0A"/>
    <w:rPr>
      <w:rFonts w:eastAsiaTheme="majorEastAsia" w:cstheme="majorBidi"/>
      <w:color w:val="0F4761" w:themeColor="accent1" w:themeShade="BF"/>
    </w:rPr>
  </w:style>
  <w:style w:type="character" w:customStyle="1" w:styleId="60">
    <w:name w:val="標題 6 字元"/>
    <w:basedOn w:val="a0"/>
    <w:link w:val="6"/>
    <w:uiPriority w:val="9"/>
    <w:semiHidden/>
    <w:rsid w:val="00397D0A"/>
    <w:rPr>
      <w:rFonts w:eastAsiaTheme="majorEastAsia" w:cstheme="majorBidi"/>
      <w:color w:val="595959" w:themeColor="text1" w:themeTint="A6"/>
    </w:rPr>
  </w:style>
  <w:style w:type="character" w:customStyle="1" w:styleId="70">
    <w:name w:val="標題 7 字元"/>
    <w:basedOn w:val="a0"/>
    <w:link w:val="7"/>
    <w:uiPriority w:val="9"/>
    <w:semiHidden/>
    <w:rsid w:val="00397D0A"/>
    <w:rPr>
      <w:rFonts w:eastAsiaTheme="majorEastAsia" w:cstheme="majorBidi"/>
      <w:color w:val="595959" w:themeColor="text1" w:themeTint="A6"/>
    </w:rPr>
  </w:style>
  <w:style w:type="character" w:customStyle="1" w:styleId="80">
    <w:name w:val="標題 8 字元"/>
    <w:basedOn w:val="a0"/>
    <w:link w:val="8"/>
    <w:uiPriority w:val="9"/>
    <w:semiHidden/>
    <w:rsid w:val="00397D0A"/>
    <w:rPr>
      <w:rFonts w:eastAsiaTheme="majorEastAsia" w:cstheme="majorBidi"/>
      <w:color w:val="272727" w:themeColor="text1" w:themeTint="D8"/>
    </w:rPr>
  </w:style>
  <w:style w:type="character" w:customStyle="1" w:styleId="90">
    <w:name w:val="標題 9 字元"/>
    <w:basedOn w:val="a0"/>
    <w:link w:val="9"/>
    <w:uiPriority w:val="9"/>
    <w:semiHidden/>
    <w:rsid w:val="00397D0A"/>
    <w:rPr>
      <w:rFonts w:eastAsiaTheme="majorEastAsia" w:cstheme="majorBidi"/>
      <w:color w:val="272727" w:themeColor="text1" w:themeTint="D8"/>
    </w:rPr>
  </w:style>
  <w:style w:type="paragraph" w:styleId="a3">
    <w:name w:val="Title"/>
    <w:basedOn w:val="a"/>
    <w:next w:val="a"/>
    <w:link w:val="a4"/>
    <w:uiPriority w:val="10"/>
    <w:qFormat/>
    <w:rsid w:val="00397D0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397D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7D0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397D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7D0A"/>
    <w:pPr>
      <w:spacing w:before="160"/>
      <w:jc w:val="center"/>
    </w:pPr>
    <w:rPr>
      <w:i/>
      <w:iCs/>
      <w:color w:val="404040" w:themeColor="text1" w:themeTint="BF"/>
    </w:rPr>
  </w:style>
  <w:style w:type="character" w:customStyle="1" w:styleId="a8">
    <w:name w:val="引文 字元"/>
    <w:basedOn w:val="a0"/>
    <w:link w:val="a7"/>
    <w:uiPriority w:val="29"/>
    <w:rsid w:val="00397D0A"/>
    <w:rPr>
      <w:i/>
      <w:iCs/>
      <w:color w:val="404040" w:themeColor="text1" w:themeTint="BF"/>
    </w:rPr>
  </w:style>
  <w:style w:type="paragraph" w:styleId="a9">
    <w:name w:val="List Paragraph"/>
    <w:basedOn w:val="a"/>
    <w:uiPriority w:val="34"/>
    <w:qFormat/>
    <w:rsid w:val="00397D0A"/>
    <w:pPr>
      <w:ind w:left="720"/>
      <w:contextualSpacing/>
    </w:pPr>
  </w:style>
  <w:style w:type="character" w:styleId="aa">
    <w:name w:val="Intense Emphasis"/>
    <w:basedOn w:val="a0"/>
    <w:uiPriority w:val="21"/>
    <w:qFormat/>
    <w:rsid w:val="00397D0A"/>
    <w:rPr>
      <w:i/>
      <w:iCs/>
      <w:color w:val="0F4761" w:themeColor="accent1" w:themeShade="BF"/>
    </w:rPr>
  </w:style>
  <w:style w:type="paragraph" w:styleId="ab">
    <w:name w:val="Intense Quote"/>
    <w:basedOn w:val="a"/>
    <w:next w:val="a"/>
    <w:link w:val="ac"/>
    <w:uiPriority w:val="30"/>
    <w:qFormat/>
    <w:rsid w:val="00397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397D0A"/>
    <w:rPr>
      <w:i/>
      <w:iCs/>
      <w:color w:val="0F4761" w:themeColor="accent1" w:themeShade="BF"/>
    </w:rPr>
  </w:style>
  <w:style w:type="character" w:styleId="ad">
    <w:name w:val="Intense Reference"/>
    <w:basedOn w:val="a0"/>
    <w:uiPriority w:val="32"/>
    <w:qFormat/>
    <w:rsid w:val="00397D0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2026-10-06T03:50:00Z</dcterms:created>
  <dcterms:modified xsi:type="dcterms:W3CDTF">2026-10-06T04:24:00Z</dcterms:modified>
</cp:coreProperties>
</file>